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Wydajny router Wi-Fi 6 Tenda AX12 Pro dołącza do akcji Tenda Money Back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Oferta marki Tenda powiększa się o nowy router Wi-Fi 6. Urządzenie zaprojektowano z myślą o użytkownikach poszukujących szybkiego, stabilnego i bezpiecznego połączenia bezprzewodowego do codziennego streamingu, gier online oraz pracy zdalnej. Model ten jest jednym z dwóch nowych produktów, które dołączają do cashbackowej akcji Tenda Money Back.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Wysoka wydajność i nowoczesne technologie Wi-Fi 6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 </w:t>
      </w:r>
      <w:r>
        <w:rPr>
          <w:rFonts w:ascii="calibri" w:hAnsi="calibri" w:eastAsia="calibri" w:cs="calibri"/>
          <w:sz w:val="24"/>
          <w:szCs w:val="24"/>
          <w:b/>
        </w:rPr>
        <w:t xml:space="preserve">Tenda AX12 Pro</w:t>
      </w:r>
      <w:r>
        <w:rPr>
          <w:rFonts w:ascii="calibri" w:hAnsi="calibri" w:eastAsia="calibri" w:cs="calibri"/>
          <w:sz w:val="24"/>
          <w:szCs w:val="24"/>
        </w:rPr>
        <w:t xml:space="preserve"> został wyposażony w zestaw funkcji zapewniających stabilną pracę pod dużym obciążeniem. Urządzenie optymalizuje przepustowość sieci, ogranicza opóźnienia i zapobiega buforowaniu materiałów w wysokiej rozdzielczości.</w:t>
      </w:r>
    </w:p>
    <w:p>
      <w:r>
        <w:rPr>
          <w:rFonts w:ascii="calibri" w:hAnsi="calibri" w:eastAsia="calibri" w:cs="calibri"/>
          <w:sz w:val="24"/>
          <w:szCs w:val="24"/>
        </w:rPr>
        <w:t xml:space="preserve"> Standard Wi-Fi 6 - wyższa przepustowość i szybszy transfer danych (do 2420 Mb/s w paśmie 5 GHz oraz do 574 Mb/s w paśmie 2,4 GHz) oraz szeroki kanał 160 MHz dla sprawniejszego przesyłania plików oraz bezproblemowego streamingu. Gigabitowe porty Ethernet: 3 LAN oraz 1 WAN, pełne wykorzystanie potencjału szybkich łączy światłowodowych i kablowych. Zewnętrzne anteny o wysokim zysku 7/5 dBi z możliwością odchylania do 180 stopni: zapewniają szeroki zasięg, eliminację stref braku sygnału w pomieszczeniach oraz elastyczne wdrożenie. Wi-Fi + oraz EasyMesh: łatwe rozszerzanie zasięgu sieci, zarówno jak i bezprzewodowo. Tworzenie dedykowanej sieci IoT: osobna sieć dla urządzeń smart home. Kontrola rodzicielska: wygodne sterowanie z poziomu smartfona i poleceń głosowych.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na temat routera można dowiedzieć się 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karty produktowej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</w:p>
    <w:p>
      <w:pPr>
        <w:spacing w:before="0" w:after="500" w:line="264" w:lineRule="auto"/>
      </w:pPr>
    </w:p>
    <w:p>
      <w:pPr>
        <w:jc w:val="center"/>
      </w:pPr>
      <w:r>
        <w:pict>
          <v:shape type="#_x0000_t75" style="width:900px; height:69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AX12 Pro dołącza do akcji cashbackowej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Modele </w:t>
      </w:r>
      <w:r>
        <w:rPr>
          <w:rFonts w:ascii="calibri" w:hAnsi="calibri" w:eastAsia="calibri" w:cs="calibri"/>
          <w:sz w:val="24"/>
          <w:szCs w:val="24"/>
          <w:b/>
        </w:rPr>
        <w:t xml:space="preserve">Tenda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AX12 Pro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BE12 Pro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dwa najnowsze produkty dodane do akcji casbackowej </w:t>
      </w:r>
      <w:r>
        <w:rPr>
          <w:rFonts w:ascii="calibri" w:hAnsi="calibri" w:eastAsia="calibri" w:cs="calibri"/>
          <w:sz w:val="24"/>
          <w:szCs w:val="24"/>
          <w:b/>
        </w:rPr>
        <w:t xml:space="preserve">Tenda Money Back</w:t>
      </w:r>
      <w:r>
        <w:rPr>
          <w:rFonts w:ascii="calibri" w:hAnsi="calibri" w:eastAsia="calibri" w:cs="calibri"/>
          <w:sz w:val="24"/>
          <w:szCs w:val="24"/>
        </w:rPr>
        <w:t xml:space="preserve">. Użytkownicy decydujący się na zakup urządzenia w okresie trwania promocji (do 31 grudnia 2026 roku) mogą ubiegać się o częściowy zwrot środków: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 </w:t>
      </w:r>
      <w:r>
        <w:rPr>
          <w:rFonts w:ascii="calibri" w:hAnsi="calibri" w:eastAsia="calibri" w:cs="calibri"/>
          <w:sz w:val="24"/>
          <w:szCs w:val="24"/>
          <w:b/>
        </w:rPr>
        <w:t xml:space="preserve">20 zł</w:t>
      </w:r>
      <w:r>
        <w:rPr>
          <w:rFonts w:ascii="calibri" w:hAnsi="calibri" w:eastAsia="calibri" w:cs="calibri"/>
          <w:sz w:val="24"/>
          <w:szCs w:val="24"/>
        </w:rPr>
        <w:t xml:space="preserve"> w przypadku routera </w:t>
      </w:r>
      <w:r>
        <w:rPr>
          <w:rFonts w:ascii="calibri" w:hAnsi="calibri" w:eastAsia="calibri" w:cs="calibri"/>
          <w:sz w:val="24"/>
          <w:szCs w:val="24"/>
          <w:b/>
        </w:rPr>
        <w:t xml:space="preserve">AX12 Pro</w:t>
      </w:r>
      <w:r>
        <w:rPr>
          <w:rFonts w:ascii="calibri" w:hAnsi="calibri" w:eastAsia="calibri" w:cs="calibri"/>
          <w:sz w:val="24"/>
          <w:szCs w:val="24"/>
        </w:rPr>
        <w:t xml:space="preserve">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 </w:t>
      </w:r>
      <w:r>
        <w:rPr>
          <w:rFonts w:ascii="calibri" w:hAnsi="calibri" w:eastAsia="calibri" w:cs="calibri"/>
          <w:sz w:val="24"/>
          <w:szCs w:val="24"/>
          <w:b/>
        </w:rPr>
        <w:t xml:space="preserve">50 zł</w:t>
      </w:r>
      <w:r>
        <w:rPr>
          <w:rFonts w:ascii="calibri" w:hAnsi="calibri" w:eastAsia="calibri" w:cs="calibri"/>
          <w:sz w:val="24"/>
          <w:szCs w:val="24"/>
        </w:rPr>
        <w:t xml:space="preserve"> w przypadku routera </w:t>
      </w:r>
      <w:r>
        <w:rPr>
          <w:rFonts w:ascii="calibri" w:hAnsi="calibri" w:eastAsia="calibri" w:cs="calibri"/>
          <w:sz w:val="24"/>
          <w:szCs w:val="24"/>
          <w:b/>
        </w:rPr>
        <w:t xml:space="preserve">BE12 Pro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Szczegółowe warunki udziału w akcji, lista partnerów handlowych oraz produktów,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 także formularz zgłoszeniowy dostępne są na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dedykowanej stronie internetowej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tendacn.com/pl/product/AX12Prov3" TargetMode="External"/><Relationship Id="rId8" Type="http://schemas.openxmlformats.org/officeDocument/2006/relationships/image" Target="media/section_image1.png"/><Relationship Id="rId9" Type="http://schemas.openxmlformats.org/officeDocument/2006/relationships/hyperlink" Target="https://www.tendacn.com/pl/product/BE12Pro" TargetMode="External"/><Relationship Id="rId10" Type="http://schemas.openxmlformats.org/officeDocument/2006/relationships/hyperlink" Target="https://tendamoneybac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2026-11-08T17:35:45+01:00</dcterms:created>
  <dcterms:modified xsi:type="dcterms:W3CDTF">2026-11-08T17:35:45+01:00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